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E32E" w14:textId="77777777" w:rsidR="003F55C4" w:rsidRDefault="003F55C4" w:rsidP="003F55C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  <w:r>
        <w:rPr>
          <w:color w:val="37363C"/>
          <w:sz w:val="22"/>
          <w:szCs w:val="22"/>
          <w:lang w:val="de-DE"/>
        </w:rPr>
        <w:t xml:space="preserve">WYMAGANIA TECHNICZNE KABARETU </w:t>
      </w:r>
      <w:r>
        <w:rPr>
          <w:color w:val="37363C"/>
          <w:sz w:val="22"/>
          <w:szCs w:val="22"/>
        </w:rPr>
        <w:t>PARANIENORMALNI</w:t>
      </w:r>
    </w:p>
    <w:p w14:paraId="2B202032" w14:textId="77777777" w:rsidR="003F55C4" w:rsidRDefault="003F55C4" w:rsidP="003F55C4">
      <w:pPr>
        <w:pStyle w:val="Nagwek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Rider techniczny - czyli jak zadowolić publiczność i kabaret.</w:t>
      </w:r>
    </w:p>
    <w:p w14:paraId="0A7FF8C2" w14:textId="77777777" w:rsidR="003F55C4" w:rsidRDefault="003F55C4" w:rsidP="003F55C4">
      <w:pPr>
        <w:pStyle w:val="Nagwek2"/>
        <w:numPr>
          <w:ilvl w:val="1"/>
          <w:numId w:val="1"/>
        </w:numPr>
        <w:rPr>
          <w:sz w:val="22"/>
          <w:szCs w:val="22"/>
          <w:u w:val="single" w:color="00000A"/>
        </w:rPr>
      </w:pPr>
      <w:r>
        <w:rPr>
          <w:sz w:val="22"/>
          <w:szCs w:val="22"/>
        </w:rPr>
        <w:t>Scena</w:t>
      </w:r>
    </w:p>
    <w:p w14:paraId="6A76CEBD" w14:textId="77777777" w:rsidR="003F55C4" w:rsidRDefault="003F55C4" w:rsidP="003F55C4">
      <w:pPr>
        <w:pStyle w:val="Nagwek2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  <w:u w:val="single" w:color="00000A"/>
        </w:rPr>
        <w:t>Jednolite, najlepiej ciemne tło sceny, koniecznie kulisa lub zastawka o min. wymiarach 3m x 2m!!!</w:t>
      </w:r>
    </w:p>
    <w:p w14:paraId="6AE62590" w14:textId="77777777" w:rsidR="003F55C4" w:rsidRDefault="003F55C4" w:rsidP="003F55C4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min. 5m szerokości </w:t>
      </w:r>
    </w:p>
    <w:p w14:paraId="1A3BFDA6" w14:textId="77777777" w:rsidR="003F55C4" w:rsidRDefault="003F55C4" w:rsidP="003F55C4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min. 4m głębokości </w:t>
      </w:r>
    </w:p>
    <w:p w14:paraId="0A7E985C" w14:textId="77777777" w:rsidR="003F55C4" w:rsidRDefault="003F55C4" w:rsidP="003F55C4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min. 40cm wysokości </w:t>
      </w:r>
    </w:p>
    <w:p w14:paraId="35A7A6BD" w14:textId="77777777" w:rsidR="003F55C4" w:rsidRDefault="003F55C4" w:rsidP="003F55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Scena: (wolna od aparatury i innych wynalazków)</w:t>
      </w:r>
    </w:p>
    <w:p w14:paraId="7BB465AA" w14:textId="77777777" w:rsidR="003F55C4" w:rsidRDefault="003F55C4" w:rsidP="003F55C4">
      <w:pPr>
        <w:pStyle w:val="Tekstpodstawowy"/>
        <w:rPr>
          <w:sz w:val="22"/>
          <w:szCs w:val="22"/>
        </w:rPr>
      </w:pPr>
    </w:p>
    <w:p w14:paraId="52AD3620" w14:textId="77777777" w:rsidR="003F55C4" w:rsidRDefault="003F55C4" w:rsidP="003F55C4">
      <w:pPr>
        <w:pStyle w:val="Tekstpodstawowy"/>
        <w:rPr>
          <w:sz w:val="22"/>
          <w:szCs w:val="22"/>
        </w:rPr>
      </w:pPr>
    </w:p>
    <w:p w14:paraId="5A023DC5" w14:textId="77777777" w:rsidR="003F55C4" w:rsidRDefault="003F55C4" w:rsidP="003F55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Oświetlenie sceniczne</w:t>
      </w:r>
    </w:p>
    <w:p w14:paraId="230887BC" w14:textId="77777777" w:rsidR="003F55C4" w:rsidRDefault="003F55C4" w:rsidP="003F55C4">
      <w:pPr>
        <w:pStyle w:val="Tekstpodstawow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przód min. 6 reflektorów typu PC 1000 W  nastawną wiązką światła podwieszone lub na statywach</w:t>
      </w:r>
    </w:p>
    <w:p w14:paraId="194BF09F" w14:textId="77777777" w:rsidR="003F55C4" w:rsidRDefault="003F55C4" w:rsidP="003F55C4">
      <w:pPr>
        <w:pStyle w:val="Tekstpodstawow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jeden reflektor prowadzący przy pulpicie sterującym</w:t>
      </w:r>
    </w:p>
    <w:p w14:paraId="115AB584" w14:textId="77777777" w:rsidR="003F55C4" w:rsidRDefault="003F55C4" w:rsidP="003F55C4">
      <w:pPr>
        <w:pStyle w:val="Tekstpodstawow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tył 8 reflektorów LED PAR, zmieniaczy kolorów lub listw ledowych, ledy podwiedzone na rampie</w:t>
      </w:r>
    </w:p>
    <w:p w14:paraId="5FF253CE" w14:textId="77777777" w:rsidR="003F55C4" w:rsidRDefault="003F55C4" w:rsidP="003F55C4">
      <w:pPr>
        <w:pStyle w:val="Tekstpodstawow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dymiarka, koniecznie pulpit sterujący w tym samym miejscu co mikser nagłośnienia</w:t>
      </w:r>
    </w:p>
    <w:p w14:paraId="6E85F148" w14:textId="77777777" w:rsidR="003F55C4" w:rsidRDefault="003F55C4" w:rsidP="003F55C4">
      <w:pPr>
        <w:pStyle w:val="Tekstpodstawow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oświetlenie adekwatne do wielkości sceny</w:t>
      </w:r>
    </w:p>
    <w:p w14:paraId="23864321" w14:textId="77777777" w:rsidR="003F55C4" w:rsidRDefault="003F55C4" w:rsidP="003F55C4">
      <w:pPr>
        <w:pStyle w:val="Tekstpodstawow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 ruchome głowy Martin Mac; reflektory typu blinder doświetlające publiczność</w:t>
      </w:r>
    </w:p>
    <w:p w14:paraId="70CA1915" w14:textId="77777777" w:rsidR="003F55C4" w:rsidRDefault="003F55C4" w:rsidP="003F55C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101010"/>
          <w:sz w:val="22"/>
          <w:szCs w:val="22"/>
          <w:lang w:val="it-IT"/>
        </w:rPr>
      </w:pPr>
      <w:r>
        <w:rPr>
          <w:color w:val="101010"/>
          <w:sz w:val="22"/>
          <w:szCs w:val="22"/>
          <w:lang w:val="it-IT"/>
        </w:rPr>
        <w:t>2 reflektory LED PAR luźno na scenie do podświetlenia od dołu zastawki</w:t>
      </w:r>
    </w:p>
    <w:p w14:paraId="14314181" w14:textId="77777777" w:rsidR="003F55C4" w:rsidRDefault="003F55C4" w:rsidP="003F55C4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40AAA38B" w14:textId="77777777" w:rsidR="003F55C4" w:rsidRDefault="003F55C4" w:rsidP="003F55C4">
      <w:pPr>
        <w:pStyle w:val="Tekstpodstawowy"/>
        <w:rPr>
          <w:sz w:val="22"/>
          <w:szCs w:val="22"/>
        </w:rPr>
      </w:pPr>
    </w:p>
    <w:p w14:paraId="6D50CF61" w14:textId="77777777" w:rsidR="003F55C4" w:rsidRDefault="003F55C4" w:rsidP="003F55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Nagłośnienie sceniczne</w:t>
      </w:r>
    </w:p>
    <w:p w14:paraId="5030ABCE" w14:textId="77777777" w:rsidR="003F55C4" w:rsidRDefault="003F55C4" w:rsidP="003F55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Zestaw nagłośnienia scenicznego adekwatny do wielkości sali i zapewniający równomierny rozkład dźwięku klasy min. JBL SRX</w:t>
      </w:r>
    </w:p>
    <w:p w14:paraId="763BE981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realizator dźwięku - akustyk </w:t>
      </w:r>
    </w:p>
    <w:p w14:paraId="7379FABD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preferowane przody kolumna 2 x 500 W, kolumna subbasowa 2 x 10000 W im więcej tym lepiej</w:t>
      </w:r>
    </w:p>
    <w:p w14:paraId="29950EAF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 monitory odsłuchowe 2 x 300 W klasy JBL</w:t>
      </w:r>
    </w:p>
    <w:p w14:paraId="56612A50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kabaret używa także własnych mikrofonów nagłownych firmy countyman oraz nadajników shure UR</w:t>
      </w:r>
    </w:p>
    <w:p w14:paraId="68A117A0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potrzebne 3 kable XLR</w:t>
      </w:r>
    </w:p>
    <w:p w14:paraId="071449CB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mikser z 4 pasowymi EQ i możliwością sterowania odsłuchem , możliwość podłączenia własnego odtwarzacza MD</w:t>
      </w:r>
    </w:p>
    <w:p w14:paraId="305F9D1B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wyjście chinc, możliwość przełączenia w torze, aby MD mógł być zapięty po tłumiku (pre/post)</w:t>
      </w:r>
    </w:p>
    <w:p w14:paraId="5F1ADCAA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peryferia 3x kompresor klasy dbx w insert torów</w:t>
      </w:r>
    </w:p>
    <w:p w14:paraId="24904704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stanowisko akustyka naprzeciw sceny za publicznością (nie za głośnikami, ani z boku sceny). Konieczny jest stały kontakt wzrokowy realizatora z tym, co dzieje się na scenie</w:t>
      </w:r>
    </w:p>
    <w:p w14:paraId="4E013573" w14:textId="77777777" w:rsidR="003F55C4" w:rsidRDefault="003F55C4" w:rsidP="003F55C4">
      <w:pPr>
        <w:pStyle w:val="Tekstpodstawow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3 mikrofony bezprzewodowe wokalowe na statywach z nowymi bateriami; min SHURE SM 58 </w:t>
      </w:r>
    </w:p>
    <w:p w14:paraId="1F6C642E" w14:textId="77777777" w:rsidR="003F55C4" w:rsidRDefault="003F55C4" w:rsidP="003F55C4">
      <w:pPr>
        <w:pStyle w:val="Tekstpodstawowy"/>
        <w:ind w:left="707"/>
        <w:rPr>
          <w:sz w:val="22"/>
          <w:szCs w:val="22"/>
        </w:rPr>
      </w:pPr>
    </w:p>
    <w:p w14:paraId="1C4C05AA" w14:textId="77777777" w:rsidR="003F55C4" w:rsidRDefault="003F55C4" w:rsidP="003F55C4">
      <w:pPr>
        <w:pStyle w:val="Tekstpodstawowy"/>
        <w:ind w:left="707"/>
        <w:rPr>
          <w:sz w:val="22"/>
          <w:szCs w:val="22"/>
        </w:rPr>
      </w:pPr>
    </w:p>
    <w:p w14:paraId="2B821324" w14:textId="77777777" w:rsidR="003F55C4" w:rsidRDefault="003F55C4" w:rsidP="003F55C4">
      <w:pPr>
        <w:pStyle w:val="Tekstpodstawowy"/>
        <w:ind w:left="707"/>
        <w:rPr>
          <w:sz w:val="22"/>
          <w:szCs w:val="22"/>
        </w:rPr>
      </w:pPr>
    </w:p>
    <w:p w14:paraId="38251163" w14:textId="77777777" w:rsidR="003F55C4" w:rsidRDefault="003F55C4" w:rsidP="003F55C4">
      <w:pPr>
        <w:pStyle w:val="Tekstpodstawowy"/>
        <w:rPr>
          <w:sz w:val="22"/>
          <w:szCs w:val="22"/>
          <w:u w:val="single" w:color="000000"/>
        </w:rPr>
      </w:pPr>
    </w:p>
    <w:p w14:paraId="0118DD7B" w14:textId="77777777" w:rsidR="003F55C4" w:rsidRDefault="003F55C4" w:rsidP="003F55C4">
      <w:pPr>
        <w:pStyle w:val="Tekstpodstawowy"/>
        <w:rPr>
          <w:sz w:val="22"/>
          <w:szCs w:val="22"/>
          <w:u w:val="single" w:color="00000A"/>
        </w:rPr>
      </w:pPr>
      <w:r>
        <w:rPr>
          <w:sz w:val="22"/>
          <w:szCs w:val="22"/>
        </w:rPr>
        <w:t>Inne warunki</w:t>
      </w:r>
    </w:p>
    <w:p w14:paraId="31F57B58" w14:textId="77777777" w:rsidR="003F55C4" w:rsidRDefault="003F55C4" w:rsidP="003F55C4">
      <w:pPr>
        <w:pStyle w:val="Nagwek2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  <w:u w:val="single" w:color="00000A"/>
        </w:rPr>
        <w:t>Kulisa lub zastawka o min. wymiarach 3m x 2m!!!</w:t>
      </w:r>
      <w:r>
        <w:rPr>
          <w:sz w:val="22"/>
          <w:szCs w:val="22"/>
        </w:rPr>
        <w:t xml:space="preserve"> </w:t>
      </w:r>
    </w:p>
    <w:p w14:paraId="3189B9A2" w14:textId="77777777" w:rsidR="003F55C4" w:rsidRDefault="003F55C4" w:rsidP="003F55C4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najlepiej po dwóch stronach sceny, osłonięte przed oczami widzów i przypadkowych osób!!!</w:t>
      </w:r>
    </w:p>
    <w:p w14:paraId="0BA358F4" w14:textId="77777777" w:rsidR="003F55C4" w:rsidRDefault="003F55C4" w:rsidP="003F55C4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zamykana garderoba dla 4 osób, </w:t>
      </w:r>
    </w:p>
    <w:p w14:paraId="1498435A" w14:textId="77777777" w:rsidR="003F55C4" w:rsidRDefault="003F55C4" w:rsidP="003F55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Widownia</w:t>
      </w:r>
    </w:p>
    <w:p w14:paraId="305C8017" w14:textId="77777777" w:rsidR="003F55C4" w:rsidRDefault="003F55C4" w:rsidP="003F55C4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krzesełka na widowni ustawione w układzie teatralnym,</w:t>
      </w:r>
    </w:p>
    <w:p w14:paraId="67AAD0E0" w14:textId="77777777" w:rsidR="003F55C4" w:rsidRDefault="003F55C4" w:rsidP="003F55C4">
      <w:pPr>
        <w:pStyle w:val="Tekstpodstawowy"/>
        <w:ind w:left="707"/>
        <w:rPr>
          <w:sz w:val="22"/>
          <w:szCs w:val="22"/>
        </w:rPr>
      </w:pPr>
    </w:p>
    <w:p w14:paraId="1F1C13C1" w14:textId="77777777" w:rsidR="003F55C4" w:rsidRDefault="003F55C4" w:rsidP="003F55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>Inne</w:t>
      </w:r>
    </w:p>
    <w:p w14:paraId="132EA457" w14:textId="77777777" w:rsidR="003F55C4" w:rsidRDefault="003F55C4" w:rsidP="003F55C4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możliwość przeprowadzenia 20 minutowej próby, co najmniej godzinę przed występem ,</w:t>
      </w:r>
    </w:p>
    <w:p w14:paraId="7F634D2E" w14:textId="77777777" w:rsidR="003F55C4" w:rsidRDefault="003F55C4" w:rsidP="003F55C4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możliwość wjazdu samochodem na teren miejsca występu,</w:t>
      </w:r>
    </w:p>
    <w:p w14:paraId="1F94EB07" w14:textId="77777777" w:rsidR="003F55C4" w:rsidRDefault="003F55C4" w:rsidP="003F55C4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impreza plenerowa: namiot ustawiony wejściem do sceny bezpośrednio przy schodach zastawka lub parawan na scenie,</w:t>
      </w:r>
    </w:p>
    <w:p w14:paraId="2F093533" w14:textId="77777777" w:rsidR="003F55C4" w:rsidRDefault="003F55C4" w:rsidP="003F55C4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prosimy organizatorów o zapewnienie parkingu, najlepiej strzeżonego,</w:t>
      </w:r>
    </w:p>
    <w:p w14:paraId="0F4AAE36" w14:textId="77777777" w:rsidR="003F55C4" w:rsidRDefault="003F55C4" w:rsidP="003F55C4">
      <w:pPr>
        <w:pStyle w:val="Tekstpodstawowy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kawa, herbata, woda mineralna (niegazowana 6 x 0,5 l), ciepły posiłek lub kanapki</w:t>
      </w:r>
    </w:p>
    <w:p w14:paraId="3F0A0870" w14:textId="77777777" w:rsidR="003F55C4" w:rsidRDefault="003F55C4" w:rsidP="003F55C4">
      <w:pPr>
        <w:pStyle w:val="Tekstpodstawowy"/>
        <w:ind w:left="707"/>
        <w:rPr>
          <w:sz w:val="22"/>
          <w:szCs w:val="22"/>
        </w:rPr>
      </w:pPr>
    </w:p>
    <w:p w14:paraId="7EF27AB7" w14:textId="77777777" w:rsidR="003F55C4" w:rsidRDefault="003F55C4" w:rsidP="003F55C4">
      <w:pPr>
        <w:pStyle w:val="Tekstpodstawowy"/>
        <w:rPr>
          <w:sz w:val="22"/>
          <w:szCs w:val="22"/>
        </w:rPr>
      </w:pPr>
    </w:p>
    <w:p w14:paraId="375AAA01" w14:textId="16852D54" w:rsidR="003F55C4" w:rsidRDefault="003F55C4" w:rsidP="003F55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Kontakt do akustyka kabaretu: </w:t>
      </w:r>
      <w:r>
        <w:rPr>
          <w:b/>
          <w:sz w:val="22"/>
          <w:szCs w:val="22"/>
        </w:rPr>
        <w:t>Rafał Kadłucki - 666 829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450</w:t>
      </w:r>
    </w:p>
    <w:p w14:paraId="10E5DBF6" w14:textId="77777777" w:rsidR="00333517" w:rsidRDefault="00333517"/>
    <w:sectPr w:rsidR="0033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7"/>
        </w:tabs>
        <w:ind w:left="1414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7"/>
        </w:tabs>
        <w:ind w:left="2121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7"/>
        </w:tabs>
        <w:ind w:left="2828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7"/>
        </w:tabs>
        <w:ind w:left="3535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7"/>
        </w:tabs>
        <w:ind w:left="4242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7"/>
        </w:tabs>
        <w:ind w:left="4949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7"/>
        </w:tabs>
        <w:ind w:left="5656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7"/>
        </w:tabs>
        <w:ind w:left="6363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7"/>
        </w:tabs>
        <w:ind w:left="1414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7"/>
        </w:tabs>
        <w:ind w:left="2121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7"/>
        </w:tabs>
        <w:ind w:left="2828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7"/>
        </w:tabs>
        <w:ind w:left="3535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7"/>
        </w:tabs>
        <w:ind w:left="4242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7"/>
        </w:tabs>
        <w:ind w:left="4949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7"/>
        </w:tabs>
        <w:ind w:left="5656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7"/>
        </w:tabs>
        <w:ind w:left="6363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" w15:restartNumberingAfterBreak="0">
    <w:nsid w:val="00000005"/>
    <w:multiLevelType w:val="multilevel"/>
    <w:tmpl w:val="00000005"/>
    <w:name w:val="WWNum6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7"/>
        </w:tabs>
        <w:ind w:left="1414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7"/>
        </w:tabs>
        <w:ind w:left="2121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7"/>
        </w:tabs>
        <w:ind w:left="2828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7"/>
        </w:tabs>
        <w:ind w:left="3535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7"/>
        </w:tabs>
        <w:ind w:left="4242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7"/>
        </w:tabs>
        <w:ind w:left="4949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7"/>
        </w:tabs>
        <w:ind w:left="5656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7"/>
        </w:tabs>
        <w:ind w:left="6363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7"/>
        </w:tabs>
        <w:ind w:left="1414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7"/>
        </w:tabs>
        <w:ind w:left="2121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7"/>
        </w:tabs>
        <w:ind w:left="2828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7"/>
        </w:tabs>
        <w:ind w:left="3535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7"/>
        </w:tabs>
        <w:ind w:left="4242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7"/>
        </w:tabs>
        <w:ind w:left="4949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7"/>
        </w:tabs>
        <w:ind w:left="5656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7"/>
        </w:tabs>
        <w:ind w:left="6363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7"/>
        </w:tabs>
        <w:ind w:left="1414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7"/>
        </w:tabs>
        <w:ind w:left="2121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7"/>
        </w:tabs>
        <w:ind w:left="2828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7"/>
        </w:tabs>
        <w:ind w:left="3535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7"/>
        </w:tabs>
        <w:ind w:left="4242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7"/>
        </w:tabs>
        <w:ind w:left="4949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7"/>
        </w:tabs>
        <w:ind w:left="5656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7"/>
        </w:tabs>
        <w:ind w:left="6363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6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7"/>
        </w:tabs>
        <w:ind w:left="1414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7"/>
        </w:tabs>
        <w:ind w:left="2121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7"/>
        </w:tabs>
        <w:ind w:left="2828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7"/>
        </w:tabs>
        <w:ind w:left="3535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7"/>
        </w:tabs>
        <w:ind w:left="4242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7"/>
        </w:tabs>
        <w:ind w:left="4949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7"/>
        </w:tabs>
        <w:ind w:left="5656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7"/>
        </w:tabs>
        <w:ind w:left="6363" w:hanging="283"/>
      </w:pPr>
      <w:rPr>
        <w:rFonts w:ascii="Symbol" w:hAnsi="Symbol" w:cs="Symbo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17"/>
    <w:rsid w:val="00333517"/>
    <w:rsid w:val="003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ED64-9539-4CBC-B9C3-6AAC30D6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55C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55C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5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F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F55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e">
    <w:name w:val="Domyślne"/>
    <w:rsid w:val="003F55C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3</cp:revision>
  <dcterms:created xsi:type="dcterms:W3CDTF">2021-06-23T10:22:00Z</dcterms:created>
  <dcterms:modified xsi:type="dcterms:W3CDTF">2021-06-23T10:22:00Z</dcterms:modified>
</cp:coreProperties>
</file>