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BBB5" w14:textId="77777777" w:rsidR="00A0000B" w:rsidRPr="00C67840" w:rsidRDefault="00A0000B" w:rsidP="00A0000B">
      <w:pPr>
        <w:jc w:val="right"/>
        <w:rPr>
          <w:rFonts w:cstheme="minorHAnsi"/>
          <w:b/>
        </w:rPr>
      </w:pPr>
      <w:r w:rsidRPr="00C67840">
        <w:rPr>
          <w:rFonts w:cstheme="minorHAnsi"/>
          <w:b/>
        </w:rPr>
        <w:t>Załącznik nr 1</w:t>
      </w:r>
    </w:p>
    <w:p w14:paraId="4238B771" w14:textId="77777777" w:rsidR="00A0000B" w:rsidRPr="00BB4B85" w:rsidRDefault="00A0000B" w:rsidP="00A0000B">
      <w:pPr>
        <w:rPr>
          <w:rFonts w:cstheme="minorHAnsi"/>
        </w:rPr>
      </w:pPr>
    </w:p>
    <w:p w14:paraId="14E235BB" w14:textId="77777777" w:rsidR="00A0000B" w:rsidRPr="00BB4B85" w:rsidRDefault="00A0000B" w:rsidP="00A0000B">
      <w:pPr>
        <w:jc w:val="center"/>
        <w:rPr>
          <w:rFonts w:cstheme="minorHAnsi"/>
        </w:rPr>
      </w:pPr>
      <w:r w:rsidRPr="00BB4B85">
        <w:rPr>
          <w:rFonts w:cstheme="minorHAnsi"/>
        </w:rPr>
        <w:t>SZCZEGÓŁOWY OPIS PRZEDMIOTU ZAMÓWIENIA</w:t>
      </w:r>
    </w:p>
    <w:p w14:paraId="45340BF1" w14:textId="17917DE3" w:rsidR="00A0000B" w:rsidRPr="00BB4B85" w:rsidRDefault="00A0000B" w:rsidP="00A0000B">
      <w:pPr>
        <w:jc w:val="center"/>
        <w:rPr>
          <w:rFonts w:cstheme="minorHAnsi"/>
        </w:rPr>
      </w:pPr>
      <w:r w:rsidRPr="00BB4B85">
        <w:rPr>
          <w:rFonts w:cstheme="minorHAnsi"/>
        </w:rPr>
        <w:t>na obsługę techniczną imprez</w:t>
      </w:r>
      <w:r w:rsidR="006B1B27">
        <w:rPr>
          <w:rFonts w:cstheme="minorHAnsi"/>
        </w:rPr>
        <w:t>y kulturalnej</w:t>
      </w:r>
      <w:r w:rsidRPr="00BB4B85">
        <w:rPr>
          <w:rFonts w:cstheme="minorHAnsi"/>
        </w:rPr>
        <w:t xml:space="preserve"> w 2026 r.</w:t>
      </w:r>
    </w:p>
    <w:p w14:paraId="78BB018D" w14:textId="2CF78570" w:rsidR="00A0000B" w:rsidRPr="00895EF0" w:rsidRDefault="00A0000B" w:rsidP="00895EF0">
      <w:r w:rsidRPr="00895EF0">
        <w:rPr>
          <w:rFonts w:cstheme="minorHAnsi"/>
          <w:b/>
          <w:u w:val="single"/>
        </w:rPr>
        <w:t>27.06.2026 r. (sobota) „31. Noc Sobótkowa”</w:t>
      </w:r>
      <w:r w:rsidRPr="00895EF0">
        <w:rPr>
          <w:rFonts w:cstheme="minorHAnsi"/>
        </w:rPr>
        <w:t xml:space="preserve"> – organizowana w Amfiteatrze RCKK                </w:t>
      </w:r>
      <w:r w:rsidR="00895EF0" w:rsidRPr="00895EF0">
        <w:rPr>
          <w:rFonts w:cstheme="minorHAnsi"/>
        </w:rPr>
        <w:t xml:space="preserve">                                  </w:t>
      </w:r>
      <w:r w:rsidRPr="00895EF0">
        <w:rPr>
          <w:rFonts w:cstheme="minorHAnsi"/>
        </w:rPr>
        <w:t>w Myszyńcu, ul</w:t>
      </w:r>
      <w:r w:rsidR="00895EF0" w:rsidRPr="00895EF0">
        <w:rPr>
          <w:rFonts w:cstheme="minorHAnsi"/>
        </w:rPr>
        <w:t>. Dzieci Polskich,</w:t>
      </w:r>
      <w:r w:rsidR="00895EF0" w:rsidRPr="00895EF0">
        <w:rPr>
          <w:rFonts w:ascii="Calibri" w:hAnsi="Calibri" w:cs="Times New Roman"/>
        </w:rPr>
        <w:t xml:space="preserve"> </w:t>
      </w:r>
      <w:r w:rsidR="00895EF0">
        <w:rPr>
          <w:rFonts w:ascii="Calibri" w:hAnsi="Calibri" w:cs="Times New Roman"/>
        </w:rPr>
        <w:t xml:space="preserve">od godz. </w:t>
      </w:r>
      <w:r w:rsidR="00895EF0" w:rsidRPr="00895EF0">
        <w:rPr>
          <w:rFonts w:ascii="Calibri" w:hAnsi="Calibri" w:cs="Times New Roman"/>
        </w:rPr>
        <w:t xml:space="preserve">19:30 </w:t>
      </w:r>
      <w:r w:rsidR="00895EF0">
        <w:rPr>
          <w:rFonts w:ascii="Calibri" w:hAnsi="Calibri" w:cs="Times New Roman"/>
        </w:rPr>
        <w:t xml:space="preserve">w </w:t>
      </w:r>
      <w:r w:rsidR="00895EF0" w:rsidRPr="00895EF0">
        <w:rPr>
          <w:rFonts w:ascii="Calibri" w:hAnsi="Calibri" w:cs="Times New Roman"/>
        </w:rPr>
        <w:t>dni</w:t>
      </w:r>
      <w:r w:rsidR="00895EF0">
        <w:rPr>
          <w:rFonts w:ascii="Calibri" w:hAnsi="Calibri" w:cs="Times New Roman"/>
        </w:rPr>
        <w:t>u 27.06.2026 r.</w:t>
      </w:r>
      <w:r w:rsidR="00895EF0" w:rsidRPr="00895EF0">
        <w:rPr>
          <w:rFonts w:ascii="Calibri" w:hAnsi="Calibri" w:cs="Times New Roman"/>
        </w:rPr>
        <w:t xml:space="preserve"> do godz. 1:00</w:t>
      </w:r>
      <w:r w:rsidR="00895EF0">
        <w:rPr>
          <w:rFonts w:ascii="Calibri" w:hAnsi="Calibri" w:cs="Times New Roman"/>
        </w:rPr>
        <w:t xml:space="preserve"> w</w:t>
      </w:r>
      <w:r w:rsidR="00895EF0" w:rsidRPr="00895EF0">
        <w:rPr>
          <w:rFonts w:ascii="Calibri" w:hAnsi="Calibri" w:cs="Times New Roman"/>
          <w:vertAlign w:val="subscript"/>
        </w:rPr>
        <w:t xml:space="preserve"> </w:t>
      </w:r>
      <w:r w:rsidR="00895EF0">
        <w:rPr>
          <w:rFonts w:ascii="Calibri" w:hAnsi="Calibri" w:cs="Times New Roman"/>
        </w:rPr>
        <w:t>dniu 28.06.2026</w:t>
      </w:r>
    </w:p>
    <w:p w14:paraId="393778BB" w14:textId="77777777" w:rsidR="00A0000B" w:rsidRPr="00BB4B85" w:rsidRDefault="00A0000B" w:rsidP="00A0000B">
      <w:pPr>
        <w:rPr>
          <w:rFonts w:cstheme="minorHAnsi"/>
        </w:rPr>
      </w:pPr>
      <w:r w:rsidRPr="00BB4B85">
        <w:rPr>
          <w:rFonts w:cstheme="minorHAnsi"/>
        </w:rPr>
        <w:t>Przewidywana liczba uczestników ok. 800</w:t>
      </w:r>
    </w:p>
    <w:p w14:paraId="201F772D" w14:textId="77777777" w:rsidR="00A0000B" w:rsidRPr="00BB4B85" w:rsidRDefault="00A0000B" w:rsidP="00A0000B">
      <w:pPr>
        <w:rPr>
          <w:rFonts w:cstheme="minorHAnsi"/>
        </w:rPr>
      </w:pPr>
      <w:r w:rsidRPr="00BB4B85">
        <w:rPr>
          <w:rFonts w:cstheme="minorHAnsi"/>
        </w:rPr>
        <w:t>Istniejąca zadaszona scena – Amfiteatr o wymiarach 10 m x 8 m. Rzut z góry Amfiteatru stanowi załącznik nr 4</w:t>
      </w:r>
    </w:p>
    <w:p w14:paraId="722BB9A2" w14:textId="5D463A3E" w:rsidR="00A0000B" w:rsidRPr="00BB4B85" w:rsidRDefault="00A0000B" w:rsidP="00A0000B">
      <w:pPr>
        <w:rPr>
          <w:rFonts w:cstheme="minorHAnsi"/>
        </w:rPr>
      </w:pPr>
      <w:r w:rsidRPr="00BB4B85">
        <w:rPr>
          <w:rFonts w:cstheme="minorHAnsi"/>
        </w:rPr>
        <w:t>Gotowość sceniczna – godzina</w:t>
      </w:r>
      <w:r w:rsidR="00953B71">
        <w:rPr>
          <w:rFonts w:cstheme="minorHAnsi"/>
        </w:rPr>
        <w:t xml:space="preserve"> 18:00</w:t>
      </w:r>
      <w:r w:rsidRPr="00BB4B85">
        <w:rPr>
          <w:rFonts w:cstheme="minorHAnsi"/>
          <w:vertAlign w:val="superscript"/>
        </w:rPr>
        <w:t xml:space="preserve"> </w:t>
      </w:r>
    </w:p>
    <w:p w14:paraId="127D7636" w14:textId="01560D3B" w:rsidR="00A0000B" w:rsidRPr="00953B71" w:rsidRDefault="00A0000B" w:rsidP="00A0000B">
      <w:pPr>
        <w:rPr>
          <w:rFonts w:cstheme="minorHAnsi"/>
          <w:color w:val="FF0000"/>
        </w:rPr>
      </w:pPr>
      <w:r w:rsidRPr="00BB4B85">
        <w:rPr>
          <w:rFonts w:cstheme="minorHAnsi"/>
        </w:rPr>
        <w:t>Próby zespołów od godz. 16</w:t>
      </w:r>
      <w:r w:rsidR="00953B71">
        <w:rPr>
          <w:rFonts w:cstheme="minorHAnsi"/>
        </w:rPr>
        <w:t>:00</w:t>
      </w:r>
    </w:p>
    <w:p w14:paraId="722CC0EB" w14:textId="77777777" w:rsidR="00A0000B" w:rsidRPr="00BB4B85" w:rsidRDefault="00A0000B" w:rsidP="00A0000B">
      <w:pPr>
        <w:rPr>
          <w:rFonts w:cstheme="minorHAnsi"/>
          <w:b/>
        </w:rPr>
      </w:pPr>
      <w:r w:rsidRPr="00BB4B85">
        <w:rPr>
          <w:rFonts w:cstheme="minorHAnsi"/>
          <w:b/>
        </w:rPr>
        <w:t>Na scenie wystąpią zespoły:</w:t>
      </w:r>
    </w:p>
    <w:p w14:paraId="39F1E644" w14:textId="77777777" w:rsidR="00A0000B" w:rsidRPr="00BB4B85" w:rsidRDefault="00A0000B" w:rsidP="00A0000B">
      <w:pPr>
        <w:pStyle w:val="Akapitzlist"/>
        <w:numPr>
          <w:ilvl w:val="0"/>
          <w:numId w:val="2"/>
        </w:numPr>
        <w:rPr>
          <w:rFonts w:cstheme="minorHAnsi"/>
        </w:rPr>
      </w:pPr>
      <w:r w:rsidRPr="00BB4B85">
        <w:rPr>
          <w:rFonts w:cstheme="minorHAnsi"/>
        </w:rPr>
        <w:t>Zespoły ludowe</w:t>
      </w:r>
    </w:p>
    <w:p w14:paraId="101B91F4" w14:textId="77777777" w:rsidR="00A0000B" w:rsidRPr="00BB4B85" w:rsidRDefault="00A0000B" w:rsidP="00A0000B">
      <w:pPr>
        <w:pStyle w:val="Akapitzlist"/>
        <w:numPr>
          <w:ilvl w:val="0"/>
          <w:numId w:val="2"/>
        </w:numPr>
        <w:rPr>
          <w:rFonts w:cstheme="minorHAnsi"/>
        </w:rPr>
      </w:pPr>
      <w:r w:rsidRPr="00BB4B85">
        <w:rPr>
          <w:rFonts w:cstheme="minorHAnsi"/>
        </w:rPr>
        <w:t>TOP GIRLS</w:t>
      </w:r>
    </w:p>
    <w:p w14:paraId="0CBAE98D" w14:textId="77777777" w:rsidR="00A0000B" w:rsidRPr="00BB4B85" w:rsidRDefault="00A0000B" w:rsidP="00A0000B">
      <w:pPr>
        <w:pStyle w:val="Akapitzlist"/>
        <w:numPr>
          <w:ilvl w:val="0"/>
          <w:numId w:val="2"/>
        </w:numPr>
        <w:rPr>
          <w:rFonts w:cstheme="minorHAnsi"/>
        </w:rPr>
      </w:pPr>
      <w:r w:rsidRPr="00BB4B85">
        <w:rPr>
          <w:rFonts w:cstheme="minorHAnsi"/>
        </w:rPr>
        <w:t>EXTAZY</w:t>
      </w:r>
    </w:p>
    <w:p w14:paraId="799E8AA1" w14:textId="77777777" w:rsidR="00A0000B" w:rsidRPr="00BB4B85" w:rsidRDefault="00A0000B" w:rsidP="00A0000B">
      <w:pPr>
        <w:pStyle w:val="Akapitzlist"/>
        <w:numPr>
          <w:ilvl w:val="0"/>
          <w:numId w:val="2"/>
        </w:numPr>
        <w:rPr>
          <w:rFonts w:cstheme="minorHAnsi"/>
        </w:rPr>
      </w:pPr>
      <w:r w:rsidRPr="00BB4B85">
        <w:rPr>
          <w:rFonts w:cstheme="minorHAnsi"/>
        </w:rPr>
        <w:t>CLIVER</w:t>
      </w:r>
    </w:p>
    <w:p w14:paraId="52393C79" w14:textId="77777777" w:rsidR="00A0000B" w:rsidRPr="00BB4B85" w:rsidRDefault="00A0000B" w:rsidP="00A0000B">
      <w:pPr>
        <w:pStyle w:val="Akapitzlist"/>
        <w:numPr>
          <w:ilvl w:val="0"/>
          <w:numId w:val="2"/>
        </w:numPr>
        <w:rPr>
          <w:rFonts w:cstheme="minorHAnsi"/>
        </w:rPr>
      </w:pPr>
      <w:r w:rsidRPr="00BB4B85">
        <w:rPr>
          <w:rFonts w:cstheme="minorHAnsi"/>
        </w:rPr>
        <w:t>DJ SALIS</w:t>
      </w:r>
    </w:p>
    <w:p w14:paraId="78D1BCB4" w14:textId="77777777" w:rsidR="00A0000B" w:rsidRPr="00BB4B85" w:rsidRDefault="00A0000B" w:rsidP="00A0000B">
      <w:pPr>
        <w:rPr>
          <w:rFonts w:cstheme="minorHAnsi"/>
          <w:b/>
        </w:rPr>
      </w:pPr>
      <w:r w:rsidRPr="00BB4B85">
        <w:rPr>
          <w:rFonts w:cstheme="minorHAnsi"/>
          <w:b/>
        </w:rPr>
        <w:t>Opis przedmiotu zamówienia:</w:t>
      </w:r>
    </w:p>
    <w:p w14:paraId="214141EC" w14:textId="21A4C121" w:rsidR="00A0000B" w:rsidRPr="00BB4B85" w:rsidRDefault="00A0000B" w:rsidP="00A0000B">
      <w:pPr>
        <w:rPr>
          <w:rFonts w:cstheme="minorHAnsi"/>
        </w:rPr>
      </w:pPr>
      <w:r w:rsidRPr="00BB4B85">
        <w:rPr>
          <w:rFonts w:cstheme="minorHAnsi"/>
        </w:rPr>
        <w:t xml:space="preserve">Zleceniodawca wymaga zastosowania wyrównanego liniowo systemu symetrycznego, renomowanej marki, na przetwornikach minimum 2x10”.                                                                                             </w:t>
      </w:r>
      <w:r w:rsidRPr="00BB4B85">
        <w:rPr>
          <w:rFonts w:cstheme="minorHAnsi"/>
          <w:lang w:val="en-US"/>
        </w:rPr>
        <w:t xml:space="preserve">Preferowani producenci to: l’acoustic, Meyer sound, d&amp;b, dbTechnologies seria ViO, EAW, JBL seria VTX, Martin Audio, Bose Showmatch.                                                                                                        </w:t>
      </w:r>
      <w:r w:rsidRPr="00BB4B85">
        <w:rPr>
          <w:rFonts w:cstheme="minorHAnsi"/>
        </w:rPr>
        <w:t>Minimalna ilość kolumn w gronie to 5 sztuk.                                                                                           Kolumny niskotonowe muszą być tej samej marki co średnio-wysokotonowe.                                                  W przypadku zastosowania systemu pasywnego wymagane jest zastosowanie oryginalnych wzmacniaczy. Wymagany jest outfill.                                                                                                                 System frontowy powinien zostać powieszony na konstrukcji. Nie ma możliwości stackowania systemu.                                                                                                                                                                       Wraz z ofertą prosimy o przedstawienie wydrukowanej symulacji projektu, który wykazuje pokrycie 80% terenu wydarzenia na poziomie powyżej 95db A (teren wydarzenia zaznaczony na załączonej mapie załącznik nr</w:t>
      </w:r>
      <w:r w:rsidRPr="00BB4B85">
        <w:rPr>
          <w:rFonts w:cstheme="minorHAnsi"/>
          <w:color w:val="FF0000"/>
        </w:rPr>
        <w:t xml:space="preserve"> </w:t>
      </w:r>
      <w:r w:rsidR="00323291">
        <w:rPr>
          <w:rFonts w:cstheme="minorHAnsi"/>
        </w:rPr>
        <w:t>4</w:t>
      </w:r>
      <w:r w:rsidRPr="00BB4B85">
        <w:rPr>
          <w:rFonts w:cstheme="minorHAnsi"/>
        </w:rPr>
        <w:t xml:space="preserve">).                                                                                                                                Wykonawca obliguje się do zastosowania procesora głośnikowego(matrycowego), który umożliwia podłączenie więcej niż jednej konsolety równolegle. Np. IPDirect, Outline Newton, Meyer galileo. Wymagane jest podłączenie dwóch konsolet równocześnie 1L 2R 3Sub 4L 5R 6Sub Dodatkowo zapotrzebowanie sceniczne zgodne z riderami zespołów. Gotowość techniki na 60 minut przed rozpoczęciem prób zespołów.   </w:t>
      </w:r>
    </w:p>
    <w:p w14:paraId="5F8AD060" w14:textId="77777777" w:rsidR="00A0000B" w:rsidRPr="00BB4B85" w:rsidRDefault="00A0000B" w:rsidP="00A0000B">
      <w:pPr>
        <w:rPr>
          <w:rFonts w:cstheme="minorHAnsi"/>
          <w:b/>
          <w:u w:val="single"/>
        </w:rPr>
      </w:pPr>
    </w:p>
    <w:p w14:paraId="6B68E450" w14:textId="77777777" w:rsidR="00A0000B" w:rsidRPr="00BB4B85" w:rsidRDefault="00A0000B" w:rsidP="00A0000B">
      <w:pPr>
        <w:rPr>
          <w:rFonts w:cstheme="minorHAnsi"/>
          <w:b/>
          <w:u w:val="single"/>
        </w:rPr>
      </w:pPr>
    </w:p>
    <w:p w14:paraId="320BD16A" w14:textId="77777777" w:rsidR="00A0000B" w:rsidRPr="00BB4B85" w:rsidRDefault="00A0000B" w:rsidP="00A0000B">
      <w:pPr>
        <w:rPr>
          <w:rFonts w:cstheme="minorHAnsi"/>
          <w:b/>
          <w:u w:val="single"/>
        </w:rPr>
      </w:pPr>
    </w:p>
    <w:p w14:paraId="0A6DAF32" w14:textId="77777777" w:rsidR="00A0000B" w:rsidRPr="00BB4B85" w:rsidRDefault="00A0000B" w:rsidP="00A0000B">
      <w:pPr>
        <w:rPr>
          <w:rFonts w:cstheme="minorHAnsi"/>
          <w:b/>
          <w:u w:val="single"/>
        </w:rPr>
      </w:pPr>
      <w:r w:rsidRPr="00BB4B85">
        <w:rPr>
          <w:rFonts w:cstheme="minorHAnsi"/>
          <w:b/>
          <w:u w:val="single"/>
        </w:rPr>
        <w:lastRenderedPageBreak/>
        <w:t>Zespoły ludowe – wymagania sceniczne:</w:t>
      </w:r>
    </w:p>
    <w:p w14:paraId="2CE6C2EB" w14:textId="77777777" w:rsidR="00A0000B" w:rsidRPr="00BB4B85" w:rsidRDefault="00A0000B" w:rsidP="00A0000B">
      <w:pPr>
        <w:rPr>
          <w:rFonts w:cstheme="minorHAnsi"/>
        </w:rPr>
      </w:pPr>
      <w:r w:rsidRPr="00BB4B85">
        <w:rPr>
          <w:rFonts w:cstheme="minorHAnsi"/>
        </w:rPr>
        <w:t>Input lista:</w:t>
      </w:r>
    </w:p>
    <w:p w14:paraId="2BD07C3A" w14:textId="77777777" w:rsidR="00A0000B" w:rsidRPr="00BB4B85" w:rsidRDefault="00A0000B" w:rsidP="00A0000B">
      <w:pPr>
        <w:numPr>
          <w:ilvl w:val="0"/>
          <w:numId w:val="5"/>
        </w:numPr>
        <w:rPr>
          <w:rFonts w:cstheme="minorHAnsi"/>
        </w:rPr>
      </w:pPr>
      <w:r w:rsidRPr="00BB4B85">
        <w:rPr>
          <w:rFonts w:cstheme="minorHAnsi"/>
        </w:rPr>
        <w:t xml:space="preserve">Akordeon L </w:t>
      </w:r>
    </w:p>
    <w:p w14:paraId="783A8227" w14:textId="77777777" w:rsidR="00A0000B" w:rsidRPr="00BB4B85" w:rsidRDefault="00A0000B" w:rsidP="00A0000B">
      <w:pPr>
        <w:numPr>
          <w:ilvl w:val="0"/>
          <w:numId w:val="5"/>
        </w:numPr>
        <w:rPr>
          <w:rFonts w:cstheme="minorHAnsi"/>
        </w:rPr>
      </w:pPr>
      <w:r w:rsidRPr="00BB4B85">
        <w:rPr>
          <w:rFonts w:cstheme="minorHAnsi"/>
        </w:rPr>
        <w:t xml:space="preserve">Akordeon R </w:t>
      </w:r>
    </w:p>
    <w:p w14:paraId="779FFE23" w14:textId="77777777" w:rsidR="00A0000B" w:rsidRPr="00BB4B85" w:rsidRDefault="00A0000B" w:rsidP="00A0000B">
      <w:pPr>
        <w:numPr>
          <w:ilvl w:val="0"/>
          <w:numId w:val="5"/>
        </w:numPr>
        <w:rPr>
          <w:rFonts w:cstheme="minorHAnsi"/>
        </w:rPr>
      </w:pPr>
      <w:r w:rsidRPr="00BB4B85">
        <w:rPr>
          <w:rFonts w:cstheme="minorHAnsi"/>
        </w:rPr>
        <w:t>Harmonia pedałowa</w:t>
      </w:r>
    </w:p>
    <w:p w14:paraId="4FE57B2D" w14:textId="77777777" w:rsidR="00A0000B" w:rsidRPr="00BB4B85" w:rsidRDefault="00A0000B" w:rsidP="00A0000B">
      <w:pPr>
        <w:numPr>
          <w:ilvl w:val="0"/>
          <w:numId w:val="5"/>
        </w:numPr>
        <w:rPr>
          <w:rFonts w:cstheme="minorHAnsi"/>
        </w:rPr>
      </w:pPr>
      <w:r w:rsidRPr="00BB4B85">
        <w:rPr>
          <w:rFonts w:cstheme="minorHAnsi"/>
        </w:rPr>
        <w:t>Skrzypce</w:t>
      </w:r>
    </w:p>
    <w:p w14:paraId="31B34DEE" w14:textId="77777777" w:rsidR="00A0000B" w:rsidRPr="00BB4B85" w:rsidRDefault="00A0000B" w:rsidP="00A0000B">
      <w:pPr>
        <w:numPr>
          <w:ilvl w:val="0"/>
          <w:numId w:val="5"/>
        </w:numPr>
        <w:rPr>
          <w:rFonts w:cstheme="minorHAnsi"/>
        </w:rPr>
      </w:pPr>
      <w:r w:rsidRPr="00BB4B85">
        <w:rPr>
          <w:rFonts w:cstheme="minorHAnsi"/>
        </w:rPr>
        <w:t>Bębenek</w:t>
      </w:r>
    </w:p>
    <w:p w14:paraId="46C18278" w14:textId="77777777" w:rsidR="00A0000B" w:rsidRPr="00BB4B85" w:rsidRDefault="00A0000B" w:rsidP="00A0000B">
      <w:pPr>
        <w:numPr>
          <w:ilvl w:val="0"/>
          <w:numId w:val="5"/>
        </w:numPr>
        <w:rPr>
          <w:rFonts w:cstheme="minorHAnsi"/>
        </w:rPr>
      </w:pPr>
      <w:r w:rsidRPr="00BB4B85">
        <w:rPr>
          <w:rFonts w:cstheme="minorHAnsi"/>
        </w:rPr>
        <w:t>Mikrofon bezprzewodowy do ręki</w:t>
      </w:r>
    </w:p>
    <w:p w14:paraId="08B71BBA" w14:textId="77777777" w:rsidR="00A0000B" w:rsidRPr="00BB4B85" w:rsidRDefault="00A0000B" w:rsidP="00A0000B">
      <w:pPr>
        <w:numPr>
          <w:ilvl w:val="0"/>
          <w:numId w:val="5"/>
        </w:numPr>
        <w:rPr>
          <w:rFonts w:cstheme="minorHAnsi"/>
        </w:rPr>
      </w:pPr>
      <w:r w:rsidRPr="00BB4B85">
        <w:rPr>
          <w:rFonts w:cstheme="minorHAnsi"/>
        </w:rPr>
        <w:t>Mikrofon bezprzewodowy do ręki</w:t>
      </w:r>
    </w:p>
    <w:p w14:paraId="73AF51C9" w14:textId="77777777" w:rsidR="00A0000B" w:rsidRPr="00BB4B85" w:rsidRDefault="00A0000B" w:rsidP="00A0000B">
      <w:pPr>
        <w:numPr>
          <w:ilvl w:val="0"/>
          <w:numId w:val="5"/>
        </w:numPr>
        <w:rPr>
          <w:rFonts w:cstheme="minorHAnsi"/>
        </w:rPr>
      </w:pPr>
      <w:r w:rsidRPr="00BB4B85">
        <w:rPr>
          <w:rFonts w:cstheme="minorHAnsi"/>
        </w:rPr>
        <w:t>Mikrofon bezprzewodowy do ręki</w:t>
      </w:r>
    </w:p>
    <w:p w14:paraId="27E17419" w14:textId="77777777" w:rsidR="00A0000B" w:rsidRPr="00BB4B85" w:rsidRDefault="00A0000B" w:rsidP="00A0000B">
      <w:pPr>
        <w:numPr>
          <w:ilvl w:val="0"/>
          <w:numId w:val="5"/>
        </w:numPr>
        <w:rPr>
          <w:rFonts w:cstheme="minorHAnsi"/>
        </w:rPr>
      </w:pPr>
      <w:r w:rsidRPr="00BB4B85">
        <w:rPr>
          <w:rFonts w:cstheme="minorHAnsi"/>
        </w:rPr>
        <w:t>Mikrofon bezprzewodowy do ręki</w:t>
      </w:r>
    </w:p>
    <w:p w14:paraId="0F2FA21A" w14:textId="77777777" w:rsidR="00A0000B" w:rsidRPr="00BB4B85" w:rsidRDefault="00A0000B" w:rsidP="00A0000B">
      <w:pPr>
        <w:numPr>
          <w:ilvl w:val="0"/>
          <w:numId w:val="5"/>
        </w:numPr>
        <w:rPr>
          <w:rFonts w:cstheme="minorHAnsi"/>
        </w:rPr>
      </w:pPr>
      <w:r w:rsidRPr="00BB4B85">
        <w:rPr>
          <w:rFonts w:cstheme="minorHAnsi"/>
        </w:rPr>
        <w:t>Mikrofon bezprzewodowy nagłowny</w:t>
      </w:r>
    </w:p>
    <w:p w14:paraId="316A69B5" w14:textId="77777777" w:rsidR="00A0000B" w:rsidRPr="00BB4B85" w:rsidRDefault="00A0000B" w:rsidP="00A0000B">
      <w:pPr>
        <w:numPr>
          <w:ilvl w:val="0"/>
          <w:numId w:val="5"/>
        </w:numPr>
        <w:rPr>
          <w:rFonts w:cstheme="minorHAnsi"/>
        </w:rPr>
      </w:pPr>
      <w:r w:rsidRPr="00BB4B85">
        <w:rPr>
          <w:rFonts w:cstheme="minorHAnsi"/>
        </w:rPr>
        <w:t>Mikrofon bezprzewodowy nagłowny</w:t>
      </w:r>
    </w:p>
    <w:p w14:paraId="5A660950" w14:textId="77777777" w:rsidR="00A0000B" w:rsidRPr="00BB4B85" w:rsidRDefault="00A0000B" w:rsidP="00A0000B">
      <w:pPr>
        <w:numPr>
          <w:ilvl w:val="0"/>
          <w:numId w:val="5"/>
        </w:numPr>
        <w:rPr>
          <w:rFonts w:cstheme="minorHAnsi"/>
        </w:rPr>
      </w:pPr>
      <w:r w:rsidRPr="00BB4B85">
        <w:rPr>
          <w:rFonts w:cstheme="minorHAnsi"/>
        </w:rPr>
        <w:t>Mikrofon bezprzewodowy nagłowny</w:t>
      </w:r>
    </w:p>
    <w:p w14:paraId="1780239F" w14:textId="77777777" w:rsidR="00A0000B" w:rsidRPr="00BB4B85" w:rsidRDefault="00A0000B" w:rsidP="00A0000B">
      <w:pPr>
        <w:numPr>
          <w:ilvl w:val="0"/>
          <w:numId w:val="5"/>
        </w:numPr>
        <w:rPr>
          <w:rFonts w:cstheme="minorHAnsi"/>
        </w:rPr>
      </w:pPr>
      <w:r w:rsidRPr="00BB4B85">
        <w:rPr>
          <w:rFonts w:cstheme="minorHAnsi"/>
        </w:rPr>
        <w:t>Mikrofon bezprzewodowy nagłowny</w:t>
      </w:r>
    </w:p>
    <w:p w14:paraId="29E35145" w14:textId="77777777" w:rsidR="00A0000B" w:rsidRPr="00BB4B85" w:rsidRDefault="00A0000B" w:rsidP="00A0000B">
      <w:pPr>
        <w:numPr>
          <w:ilvl w:val="0"/>
          <w:numId w:val="5"/>
        </w:numPr>
        <w:rPr>
          <w:rFonts w:cstheme="minorHAnsi"/>
        </w:rPr>
      </w:pPr>
      <w:r w:rsidRPr="00BB4B85">
        <w:rPr>
          <w:rFonts w:cstheme="minorHAnsi"/>
        </w:rPr>
        <w:t>Mikrofon pojemnościowy</w:t>
      </w:r>
    </w:p>
    <w:p w14:paraId="10B19AFD" w14:textId="77777777" w:rsidR="00A0000B" w:rsidRPr="00BB4B85" w:rsidRDefault="00A0000B" w:rsidP="00A0000B">
      <w:pPr>
        <w:numPr>
          <w:ilvl w:val="0"/>
          <w:numId w:val="5"/>
        </w:numPr>
        <w:rPr>
          <w:rFonts w:cstheme="minorHAnsi"/>
        </w:rPr>
      </w:pPr>
      <w:r w:rsidRPr="00BB4B85">
        <w:rPr>
          <w:rFonts w:cstheme="minorHAnsi"/>
        </w:rPr>
        <w:t>Mikrofon pojemnościowy</w:t>
      </w:r>
    </w:p>
    <w:p w14:paraId="08938400" w14:textId="77777777" w:rsidR="00A0000B" w:rsidRPr="00BB4B85" w:rsidRDefault="00A0000B" w:rsidP="00A0000B">
      <w:pPr>
        <w:numPr>
          <w:ilvl w:val="0"/>
          <w:numId w:val="5"/>
        </w:numPr>
        <w:rPr>
          <w:rFonts w:cstheme="minorHAnsi"/>
        </w:rPr>
      </w:pPr>
      <w:r w:rsidRPr="00BB4B85">
        <w:rPr>
          <w:rFonts w:cstheme="minorHAnsi"/>
        </w:rPr>
        <w:t>Mikrofon pojemnościowy</w:t>
      </w:r>
    </w:p>
    <w:p w14:paraId="1E3BAE4C" w14:textId="77777777" w:rsidR="00A0000B" w:rsidRPr="00BB4B85" w:rsidRDefault="00A0000B" w:rsidP="00A0000B">
      <w:pPr>
        <w:numPr>
          <w:ilvl w:val="0"/>
          <w:numId w:val="5"/>
        </w:numPr>
        <w:rPr>
          <w:rFonts w:cstheme="minorHAnsi"/>
        </w:rPr>
      </w:pPr>
      <w:r w:rsidRPr="00BB4B85">
        <w:rPr>
          <w:rFonts w:cstheme="minorHAnsi"/>
        </w:rPr>
        <w:t>Mikrofon pojemnościowy</w:t>
      </w:r>
    </w:p>
    <w:p w14:paraId="729A5939" w14:textId="77777777" w:rsidR="00A0000B" w:rsidRPr="00BB4B85" w:rsidRDefault="00A0000B" w:rsidP="00A0000B">
      <w:pPr>
        <w:rPr>
          <w:rFonts w:cstheme="minorHAnsi"/>
        </w:rPr>
      </w:pPr>
      <w:r w:rsidRPr="00BB4B85">
        <w:rPr>
          <w:rFonts w:cstheme="minorHAnsi"/>
        </w:rPr>
        <w:t xml:space="preserve">Dopuszczalne systemy bezprzewodowe: Shure, Sennheiser, Wisycom, Audio-Technica. Mikrofony pojemnościowe mało membranowe. </w:t>
      </w:r>
    </w:p>
    <w:p w14:paraId="265DC1B7" w14:textId="77777777" w:rsidR="00A0000B" w:rsidRPr="00BB4B85" w:rsidRDefault="00A0000B" w:rsidP="00A0000B">
      <w:pPr>
        <w:rPr>
          <w:rFonts w:cstheme="minorHAnsi"/>
        </w:rPr>
      </w:pPr>
      <w:r w:rsidRPr="00BB4B85">
        <w:rPr>
          <w:rFonts w:cstheme="minorHAnsi"/>
        </w:rPr>
        <w:t>Instrumenty wysłane w monitory.</w:t>
      </w:r>
    </w:p>
    <w:p w14:paraId="75DD536F" w14:textId="77777777" w:rsidR="00A0000B" w:rsidRPr="00BB4B85" w:rsidRDefault="00A0000B" w:rsidP="00A0000B">
      <w:pPr>
        <w:rPr>
          <w:rFonts w:cstheme="minorHAnsi"/>
          <w:b/>
        </w:rPr>
      </w:pPr>
      <w:r w:rsidRPr="00BB4B85">
        <w:rPr>
          <w:rFonts w:cstheme="minorHAnsi"/>
          <w:b/>
        </w:rPr>
        <w:t>Zapewnienie obsługi:</w:t>
      </w:r>
    </w:p>
    <w:p w14:paraId="46D6ADE1" w14:textId="77777777" w:rsidR="00A0000B" w:rsidRPr="00BB4B85" w:rsidRDefault="00A0000B" w:rsidP="00A0000B">
      <w:pPr>
        <w:rPr>
          <w:rFonts w:cstheme="minorHAnsi"/>
        </w:rPr>
      </w:pPr>
      <w:r w:rsidRPr="00BB4B85">
        <w:rPr>
          <w:rFonts w:cstheme="minorHAnsi"/>
        </w:rPr>
        <w:t xml:space="preserve">1. Realizator FOH </w:t>
      </w:r>
    </w:p>
    <w:p w14:paraId="34D96196" w14:textId="77777777" w:rsidR="00A0000B" w:rsidRPr="00BB4B85" w:rsidRDefault="00A0000B" w:rsidP="00A0000B">
      <w:pPr>
        <w:rPr>
          <w:rFonts w:cstheme="minorHAnsi"/>
        </w:rPr>
      </w:pPr>
      <w:r w:rsidRPr="00BB4B85">
        <w:rPr>
          <w:rFonts w:cstheme="minorHAnsi"/>
        </w:rPr>
        <w:t xml:space="preserve">2. Technik (Kierownik sceny) </w:t>
      </w:r>
    </w:p>
    <w:p w14:paraId="128190F6" w14:textId="77777777" w:rsidR="00A0000B" w:rsidRPr="00BB4B85" w:rsidRDefault="00A0000B" w:rsidP="00A0000B">
      <w:pPr>
        <w:rPr>
          <w:rFonts w:cstheme="minorHAnsi"/>
        </w:rPr>
      </w:pPr>
      <w:r w:rsidRPr="00BB4B85">
        <w:rPr>
          <w:rFonts w:cstheme="minorHAnsi"/>
        </w:rPr>
        <w:t>3. Realizator MON/Technik</w:t>
      </w:r>
    </w:p>
    <w:p w14:paraId="0FA2DC33" w14:textId="09C29BF7" w:rsidR="00A0000B" w:rsidRPr="00895EF0" w:rsidRDefault="00A0000B" w:rsidP="00A0000B">
      <w:pPr>
        <w:rPr>
          <w:b/>
        </w:rPr>
      </w:pPr>
      <w:r w:rsidRPr="00895EF0">
        <w:rPr>
          <w:rFonts w:cstheme="minorHAnsi"/>
          <w:b/>
          <w:bCs/>
        </w:rPr>
        <w:t>Oświetlenie obowiązuje</w:t>
      </w:r>
      <w:r w:rsidR="00895EF0" w:rsidRPr="00895EF0">
        <w:rPr>
          <w:rFonts w:cstheme="minorHAnsi"/>
          <w:b/>
          <w:bCs/>
        </w:rPr>
        <w:t xml:space="preserve"> </w:t>
      </w:r>
      <w:r w:rsidR="00895EF0" w:rsidRPr="00895EF0">
        <w:rPr>
          <w:rFonts w:ascii="Calibri" w:hAnsi="Calibri" w:cs="Times New Roman"/>
          <w:b/>
        </w:rPr>
        <w:t xml:space="preserve">od godz. 19:30 </w:t>
      </w:r>
      <w:r w:rsidR="00895EF0">
        <w:rPr>
          <w:rFonts w:ascii="Calibri" w:hAnsi="Calibri" w:cs="Times New Roman"/>
          <w:b/>
        </w:rPr>
        <w:t xml:space="preserve">w </w:t>
      </w:r>
      <w:r w:rsidR="00895EF0" w:rsidRPr="00895EF0">
        <w:rPr>
          <w:rFonts w:ascii="Calibri" w:hAnsi="Calibri" w:cs="Times New Roman"/>
          <w:b/>
        </w:rPr>
        <w:t>dni</w:t>
      </w:r>
      <w:r w:rsidR="00895EF0">
        <w:rPr>
          <w:rFonts w:ascii="Calibri" w:hAnsi="Calibri" w:cs="Times New Roman"/>
          <w:b/>
        </w:rPr>
        <w:t>u</w:t>
      </w:r>
      <w:r w:rsidR="00895EF0" w:rsidRPr="00895EF0">
        <w:rPr>
          <w:rFonts w:ascii="Calibri" w:hAnsi="Calibri" w:cs="Times New Roman"/>
          <w:b/>
        </w:rPr>
        <w:t xml:space="preserve"> 27.06.2026 r. do godz. 1:00</w:t>
      </w:r>
      <w:r w:rsidR="00895EF0" w:rsidRPr="00895EF0">
        <w:rPr>
          <w:rFonts w:ascii="Calibri" w:hAnsi="Calibri" w:cs="Times New Roman"/>
          <w:b/>
          <w:vertAlign w:val="subscript"/>
        </w:rPr>
        <w:t xml:space="preserve"> </w:t>
      </w:r>
      <w:r w:rsidR="00895EF0">
        <w:rPr>
          <w:rFonts w:ascii="Calibri" w:hAnsi="Calibri" w:cs="Times New Roman"/>
          <w:b/>
        </w:rPr>
        <w:t>w dniu</w:t>
      </w:r>
      <w:r w:rsidR="00895EF0" w:rsidRPr="00895EF0">
        <w:rPr>
          <w:rFonts w:ascii="Calibri" w:hAnsi="Calibri" w:cs="Times New Roman"/>
          <w:b/>
        </w:rPr>
        <w:t xml:space="preserve"> 28.06.2026 r.</w:t>
      </w:r>
    </w:p>
    <w:p w14:paraId="75E65828" w14:textId="77777777" w:rsidR="00A0000B" w:rsidRPr="00BB4B85" w:rsidRDefault="00A0000B" w:rsidP="00A0000B">
      <w:pPr>
        <w:rPr>
          <w:rFonts w:cstheme="minorHAnsi"/>
        </w:rPr>
      </w:pPr>
      <w:r w:rsidRPr="00BB4B85">
        <w:rPr>
          <w:rFonts w:cstheme="minorHAnsi"/>
        </w:rPr>
        <w:t>Zleceniodawca wymaga zastosowania urządzeń uznanych producentów urządzeń oświetleniowych. Oświetlenie frontowe w ilości minimum 4 ruchomych głów typu wash.</w:t>
      </w:r>
    </w:p>
    <w:p w14:paraId="20D0E940" w14:textId="1CC81A83" w:rsidR="00A0000B" w:rsidRPr="00BB4B85" w:rsidRDefault="00A0000B" w:rsidP="00A0000B">
      <w:pPr>
        <w:rPr>
          <w:rFonts w:cstheme="minorHAnsi"/>
        </w:rPr>
      </w:pPr>
      <w:r w:rsidRPr="00BB4B85">
        <w:rPr>
          <w:rFonts w:cstheme="minorHAnsi"/>
        </w:rPr>
        <w:t xml:space="preserve">Oświetlenie kontrowe w ilości minimum </w:t>
      </w:r>
      <w:r w:rsidR="00263E2C">
        <w:rPr>
          <w:rFonts w:cstheme="minorHAnsi"/>
        </w:rPr>
        <w:t>6</w:t>
      </w:r>
      <w:r w:rsidRPr="00BB4B85">
        <w:rPr>
          <w:rFonts w:cstheme="minorHAnsi"/>
        </w:rPr>
        <w:t xml:space="preserve"> ruchomych głów typu spot z żarówką lub diodą led </w:t>
      </w:r>
      <w:r w:rsidR="00C67840">
        <w:rPr>
          <w:rFonts w:cstheme="minorHAnsi"/>
        </w:rPr>
        <w:t xml:space="preserve">                     </w:t>
      </w:r>
      <w:r w:rsidRPr="00BB4B85">
        <w:rPr>
          <w:rFonts w:cstheme="minorHAnsi"/>
        </w:rPr>
        <w:t xml:space="preserve">o mocy minimum 250 w, minimum </w:t>
      </w:r>
      <w:r w:rsidR="00263E2C">
        <w:rPr>
          <w:rFonts w:cstheme="minorHAnsi"/>
        </w:rPr>
        <w:t>5</w:t>
      </w:r>
      <w:r w:rsidRPr="00BB4B85">
        <w:rPr>
          <w:rFonts w:cstheme="minorHAnsi"/>
        </w:rPr>
        <w:t xml:space="preserve"> ruchomych głów typu wash be eye. Mile widziane sunstrip. </w:t>
      </w:r>
    </w:p>
    <w:p w14:paraId="0990F353" w14:textId="77777777" w:rsidR="00A0000B" w:rsidRPr="00BB4B85" w:rsidRDefault="00A0000B" w:rsidP="00A0000B">
      <w:pPr>
        <w:rPr>
          <w:rFonts w:cstheme="minorHAnsi"/>
        </w:rPr>
      </w:pPr>
      <w:r w:rsidRPr="00BB4B85">
        <w:rPr>
          <w:rFonts w:cstheme="minorHAnsi"/>
        </w:rPr>
        <w:lastRenderedPageBreak/>
        <w:t>Wymagana jest wytwornica dymu (dopuszczalne używanie tylko z renomowanymi płynami do wytwornic).</w:t>
      </w:r>
    </w:p>
    <w:p w14:paraId="18D37E0A" w14:textId="77777777" w:rsidR="00A0000B" w:rsidRPr="00BB4B85" w:rsidRDefault="00A0000B" w:rsidP="00A0000B">
      <w:pPr>
        <w:rPr>
          <w:rFonts w:cstheme="minorHAnsi"/>
        </w:rPr>
      </w:pPr>
      <w:r w:rsidRPr="00BB4B85">
        <w:rPr>
          <w:rFonts w:cstheme="minorHAnsi"/>
        </w:rPr>
        <w:t>Zalecane zastosowanie oświetlenia typu blinder.</w:t>
      </w:r>
    </w:p>
    <w:p w14:paraId="0496F2AB" w14:textId="77777777" w:rsidR="00A0000B" w:rsidRPr="00BB4B85" w:rsidRDefault="00A0000B" w:rsidP="00A0000B">
      <w:pPr>
        <w:rPr>
          <w:rFonts w:cstheme="minorHAnsi"/>
        </w:rPr>
      </w:pPr>
      <w:r w:rsidRPr="00BB4B85">
        <w:rPr>
          <w:rFonts w:cstheme="minorHAnsi"/>
        </w:rPr>
        <w:t>Zapewnienie obsługi:</w:t>
      </w:r>
    </w:p>
    <w:p w14:paraId="2DE843F8" w14:textId="77777777" w:rsidR="00A0000B" w:rsidRPr="00BB4B85" w:rsidRDefault="00A0000B" w:rsidP="00A0000B">
      <w:pPr>
        <w:numPr>
          <w:ilvl w:val="0"/>
          <w:numId w:val="4"/>
        </w:numPr>
        <w:rPr>
          <w:rFonts w:cstheme="minorHAnsi"/>
        </w:rPr>
      </w:pPr>
      <w:r w:rsidRPr="00BB4B85">
        <w:rPr>
          <w:rFonts w:cstheme="minorHAnsi"/>
        </w:rPr>
        <w:t>Realizator Oświetlenia</w:t>
      </w:r>
    </w:p>
    <w:p w14:paraId="42843D43" w14:textId="77777777" w:rsidR="00A0000B" w:rsidRPr="00BB4B85" w:rsidRDefault="00A0000B" w:rsidP="00A0000B">
      <w:pPr>
        <w:numPr>
          <w:ilvl w:val="0"/>
          <w:numId w:val="4"/>
        </w:numPr>
        <w:rPr>
          <w:rFonts w:cstheme="minorHAnsi"/>
        </w:rPr>
      </w:pPr>
      <w:r w:rsidRPr="00BB4B85">
        <w:rPr>
          <w:rFonts w:cstheme="minorHAnsi"/>
        </w:rPr>
        <w:t xml:space="preserve">Technik Oświetlenia </w:t>
      </w:r>
    </w:p>
    <w:p w14:paraId="662F07B5" w14:textId="77777777" w:rsidR="00A0000B" w:rsidRPr="00BB4B85" w:rsidRDefault="00A0000B" w:rsidP="00A0000B">
      <w:pPr>
        <w:rPr>
          <w:rFonts w:cstheme="minorHAnsi"/>
        </w:rPr>
      </w:pPr>
      <w:r w:rsidRPr="00BB4B85">
        <w:rPr>
          <w:rFonts w:cstheme="minorHAnsi"/>
        </w:rPr>
        <w:t>Reszta wymagań zgodnie z riderami artystów – RIDERY – stanowią załącznik nr 5</w:t>
      </w:r>
    </w:p>
    <w:p w14:paraId="354798D3" w14:textId="77777777" w:rsidR="00A0000B" w:rsidRPr="00BB4B85" w:rsidRDefault="00A0000B" w:rsidP="00A0000B">
      <w:pPr>
        <w:rPr>
          <w:rFonts w:cstheme="minorHAnsi"/>
          <w:b/>
          <w:u w:val="single"/>
        </w:rPr>
      </w:pPr>
      <w:r w:rsidRPr="00BB4B85">
        <w:rPr>
          <w:rFonts w:cstheme="minorHAnsi"/>
          <w:b/>
          <w:u w:val="single"/>
        </w:rPr>
        <w:t>Gotowość techniki na 60 minut przed rozpoczęciem prób zespołów.</w:t>
      </w:r>
    </w:p>
    <w:p w14:paraId="16BEA9FA" w14:textId="77777777" w:rsidR="00A0000B" w:rsidRPr="00BB4B85" w:rsidRDefault="00A0000B" w:rsidP="00A0000B">
      <w:pPr>
        <w:rPr>
          <w:rFonts w:cstheme="minorHAnsi"/>
        </w:rPr>
      </w:pPr>
    </w:p>
    <w:p w14:paraId="2B8B8EB3" w14:textId="77777777" w:rsidR="00A0000B" w:rsidRPr="00BB4B85" w:rsidRDefault="00A0000B" w:rsidP="00A0000B">
      <w:pPr>
        <w:pStyle w:val="Akapitzlist"/>
        <w:rPr>
          <w:rFonts w:cstheme="minorHAnsi"/>
          <w:b/>
          <w:u w:val="single"/>
        </w:rPr>
      </w:pPr>
      <w:r w:rsidRPr="00BB4B85">
        <w:rPr>
          <w:rFonts w:cstheme="minorHAnsi"/>
          <w:b/>
          <w:u w:val="single"/>
        </w:rPr>
        <w:t xml:space="preserve">Przedmiot zamówienia obejmuje realizację następujących zadań: </w:t>
      </w:r>
    </w:p>
    <w:p w14:paraId="23EE2951" w14:textId="77777777" w:rsidR="00A0000B" w:rsidRPr="00BB4B85" w:rsidRDefault="00A0000B" w:rsidP="00A0000B">
      <w:pPr>
        <w:pStyle w:val="Akapitzlist"/>
        <w:rPr>
          <w:rFonts w:cstheme="minorHAnsi"/>
        </w:rPr>
      </w:pPr>
    </w:p>
    <w:p w14:paraId="02B3DC6D" w14:textId="77777777" w:rsidR="00A0000B" w:rsidRPr="00BB4B85" w:rsidRDefault="00A0000B" w:rsidP="00A0000B">
      <w:pPr>
        <w:pStyle w:val="Akapitzlist"/>
        <w:numPr>
          <w:ilvl w:val="0"/>
          <w:numId w:val="3"/>
        </w:numPr>
        <w:jc w:val="both"/>
        <w:rPr>
          <w:rFonts w:cstheme="minorHAnsi"/>
        </w:rPr>
      </w:pPr>
      <w:r w:rsidRPr="00BB4B85">
        <w:rPr>
          <w:rFonts w:cstheme="minorHAnsi"/>
        </w:rPr>
        <w:t>Reżyserka realizatorów nagłośnienia i oświetlenia (FOH) oraz stanowisko monitorowe (MON) – namiot w kolorze czarnym z materiałów odpornych na niesprzyjające warunki atmosferyczne ustawione zgonie z riderami technicznymi zespołów;</w:t>
      </w:r>
    </w:p>
    <w:p w14:paraId="491BE676" w14:textId="77777777" w:rsidR="00A0000B" w:rsidRPr="00BB4B85" w:rsidRDefault="00A0000B" w:rsidP="00A0000B">
      <w:pPr>
        <w:pStyle w:val="Akapitzlist"/>
        <w:numPr>
          <w:ilvl w:val="0"/>
          <w:numId w:val="3"/>
        </w:numPr>
        <w:jc w:val="both"/>
        <w:rPr>
          <w:rFonts w:cstheme="minorHAnsi"/>
        </w:rPr>
      </w:pPr>
      <w:r w:rsidRPr="00BB4B85">
        <w:rPr>
          <w:rFonts w:cstheme="minorHAnsi"/>
        </w:rPr>
        <w:t>Z uwagi na spodziewaną dużą liczbę uczestników imprez wymagane jest nagłośnienie całej widowni z uwzględnieniem strefy przed i po bokach Amfiteatrów. Zaznaczona strefa w załącznikach</w:t>
      </w:r>
    </w:p>
    <w:p w14:paraId="4E6524CB" w14:textId="77777777" w:rsidR="00A0000B" w:rsidRPr="00BB4B85" w:rsidRDefault="00A0000B" w:rsidP="00A0000B">
      <w:pPr>
        <w:pStyle w:val="Akapitzlist"/>
        <w:numPr>
          <w:ilvl w:val="0"/>
          <w:numId w:val="3"/>
        </w:numPr>
        <w:jc w:val="both"/>
        <w:rPr>
          <w:rFonts w:cstheme="minorHAnsi"/>
        </w:rPr>
      </w:pPr>
      <w:r w:rsidRPr="00BB4B85">
        <w:rPr>
          <w:rFonts w:cstheme="minorHAnsi"/>
          <w:b/>
          <w:u w:val="single"/>
        </w:rPr>
        <w:t xml:space="preserve">Zapewnienie agregatów prądotwórczych wraz z paliwem </w:t>
      </w:r>
      <w:r w:rsidRPr="00BB4B85">
        <w:rPr>
          <w:rFonts w:cstheme="minorHAnsi"/>
        </w:rPr>
        <w:t xml:space="preserve">podczas wszystkich objętych przedmiotem zamówienia imprez o mocy dostosowanej do wymogów technicznych sceny. </w:t>
      </w:r>
    </w:p>
    <w:p w14:paraId="19416E1E" w14:textId="77777777" w:rsidR="00A0000B" w:rsidRPr="00BB4B85" w:rsidRDefault="00A0000B" w:rsidP="00A0000B">
      <w:pPr>
        <w:pStyle w:val="Akapitzlist"/>
        <w:numPr>
          <w:ilvl w:val="0"/>
          <w:numId w:val="3"/>
        </w:numPr>
        <w:jc w:val="both"/>
        <w:rPr>
          <w:rFonts w:cstheme="minorHAnsi"/>
        </w:rPr>
      </w:pPr>
      <w:r w:rsidRPr="00BB4B85">
        <w:rPr>
          <w:rFonts w:cstheme="minorHAnsi"/>
        </w:rPr>
        <w:t>Ridery techniczne stanowią integralną część opisu przedmiotu zamówienia.                                                            W przypadku zerwania umów przez artystów z powodu niespełnienia wymogów zawartych               w Riderach, Wykonawca zobowiązany będzie do pokrycia kosztów wszelkich kar;</w:t>
      </w:r>
    </w:p>
    <w:p w14:paraId="7E2A3DBA" w14:textId="77777777" w:rsidR="00A0000B" w:rsidRPr="00BB4B85" w:rsidRDefault="00A0000B" w:rsidP="00A0000B">
      <w:pPr>
        <w:pStyle w:val="Akapitzlist"/>
        <w:numPr>
          <w:ilvl w:val="0"/>
          <w:numId w:val="3"/>
        </w:numPr>
        <w:jc w:val="both"/>
        <w:rPr>
          <w:rFonts w:cstheme="minorHAnsi"/>
        </w:rPr>
      </w:pPr>
      <w:r w:rsidRPr="00BB4B85">
        <w:rPr>
          <w:rFonts w:cstheme="minorHAnsi"/>
        </w:rPr>
        <w:t>Wykonawca zobowiązany będzie do wykonania wszelkich działań związanych z realizacją niniejszego zamówienia zgodnie z przepisami BHP i ppoż. Itp.;</w:t>
      </w:r>
    </w:p>
    <w:p w14:paraId="358EF7B1" w14:textId="77777777" w:rsidR="00A0000B" w:rsidRPr="00BB4B85" w:rsidRDefault="00A0000B" w:rsidP="00A0000B">
      <w:pPr>
        <w:pStyle w:val="Akapitzlist"/>
        <w:numPr>
          <w:ilvl w:val="0"/>
          <w:numId w:val="3"/>
        </w:numPr>
        <w:jc w:val="both"/>
        <w:rPr>
          <w:rFonts w:cstheme="minorHAnsi"/>
        </w:rPr>
      </w:pPr>
      <w:r w:rsidRPr="00BB4B85">
        <w:rPr>
          <w:rFonts w:cstheme="minorHAnsi"/>
        </w:rPr>
        <w:t>Zaleca się dokonanie wizji lokalnej terenu, na którym posadowione maja być urządzenia będące przedmiotem zamówienia i zebranie na swoje ryzyko i koszt wszelkich informacji koniecznych do przygotowania z złożenia oferty;</w:t>
      </w:r>
    </w:p>
    <w:p w14:paraId="48C1032A" w14:textId="77777777" w:rsidR="00A0000B" w:rsidRPr="00BB4B85" w:rsidRDefault="00A0000B" w:rsidP="00A0000B">
      <w:pPr>
        <w:pStyle w:val="Akapitzlist"/>
        <w:numPr>
          <w:ilvl w:val="0"/>
          <w:numId w:val="3"/>
        </w:numPr>
        <w:jc w:val="both"/>
        <w:rPr>
          <w:rFonts w:cstheme="minorHAnsi"/>
        </w:rPr>
      </w:pPr>
      <w:r w:rsidRPr="00BB4B85">
        <w:rPr>
          <w:rFonts w:cstheme="minorHAnsi"/>
        </w:rPr>
        <w:t>Złożenie propozycji cenowej jest równoznaczne z akceptacją postanowień zawartych w projekcie umowy;</w:t>
      </w:r>
    </w:p>
    <w:p w14:paraId="2FA32F23" w14:textId="77777777" w:rsidR="00A0000B" w:rsidRPr="00BB4B85" w:rsidRDefault="00A0000B" w:rsidP="00A0000B">
      <w:pPr>
        <w:pStyle w:val="Akapitzlist"/>
        <w:numPr>
          <w:ilvl w:val="0"/>
          <w:numId w:val="3"/>
        </w:numPr>
        <w:jc w:val="both"/>
        <w:rPr>
          <w:rFonts w:cstheme="minorHAnsi"/>
        </w:rPr>
      </w:pPr>
      <w:r w:rsidRPr="00BB4B85">
        <w:rPr>
          <w:rFonts w:cstheme="minorHAnsi"/>
        </w:rPr>
        <w:t>Niniejsze postępowanie prowadzone jest z zachowaniem zasad przejrzystości i uczciwej konkurencji, zgodnie z obowiązującym Regulaminem Udzielania Zamówień Publicznych o wartości nieprzekraczającej 170 000 zł;</w:t>
      </w:r>
    </w:p>
    <w:p w14:paraId="22541321" w14:textId="77777777" w:rsidR="00A0000B" w:rsidRPr="00BB4B85" w:rsidRDefault="00A0000B" w:rsidP="00A0000B">
      <w:pPr>
        <w:rPr>
          <w:rFonts w:cstheme="minorHAnsi"/>
        </w:rPr>
      </w:pPr>
    </w:p>
    <w:p w14:paraId="44C2FB88" w14:textId="77777777" w:rsidR="005D349F" w:rsidRDefault="005D349F"/>
    <w:sectPr w:rsidR="005D3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322"/>
    <w:multiLevelType w:val="hybridMultilevel"/>
    <w:tmpl w:val="644651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DDF3704"/>
    <w:multiLevelType w:val="hybridMultilevel"/>
    <w:tmpl w:val="4C6AE290"/>
    <w:lvl w:ilvl="0" w:tplc="9440E0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446E03"/>
    <w:multiLevelType w:val="hybridMultilevel"/>
    <w:tmpl w:val="196ECF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0907898"/>
    <w:multiLevelType w:val="multilevel"/>
    <w:tmpl w:val="46E894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388588C"/>
    <w:multiLevelType w:val="hybridMultilevel"/>
    <w:tmpl w:val="886640C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16cid:durableId="1949198551">
    <w:abstractNumId w:val="1"/>
  </w:num>
  <w:num w:numId="2" w16cid:durableId="1588730333">
    <w:abstractNumId w:val="4"/>
  </w:num>
  <w:num w:numId="3" w16cid:durableId="1612785763">
    <w:abstractNumId w:val="0"/>
  </w:num>
  <w:num w:numId="4" w16cid:durableId="824475573">
    <w:abstractNumId w:val="3"/>
  </w:num>
  <w:num w:numId="5" w16cid:durableId="1705670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0B"/>
    <w:rsid w:val="00263E2C"/>
    <w:rsid w:val="002B5D7E"/>
    <w:rsid w:val="00323291"/>
    <w:rsid w:val="00367196"/>
    <w:rsid w:val="00507FF3"/>
    <w:rsid w:val="005D349F"/>
    <w:rsid w:val="006B1B27"/>
    <w:rsid w:val="00894BC9"/>
    <w:rsid w:val="00895EF0"/>
    <w:rsid w:val="00953B71"/>
    <w:rsid w:val="009F7F5B"/>
    <w:rsid w:val="00A0000B"/>
    <w:rsid w:val="00C67840"/>
    <w:rsid w:val="00E57B84"/>
    <w:rsid w:val="00EA22C5"/>
    <w:rsid w:val="00FB1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D8B1"/>
  <w15:chartTrackingRefBased/>
  <w15:docId w15:val="{455719DE-C3D1-4CAF-B82C-424DDEB4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000B"/>
    <w:rPr>
      <w:kern w:val="0"/>
      <w14:ligatures w14:val="none"/>
    </w:rPr>
  </w:style>
  <w:style w:type="paragraph" w:styleId="Nagwek1">
    <w:name w:val="heading 1"/>
    <w:basedOn w:val="Normalny"/>
    <w:next w:val="Normalny"/>
    <w:link w:val="Nagwek1Znak"/>
    <w:uiPriority w:val="9"/>
    <w:qFormat/>
    <w:rsid w:val="00A00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00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0000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0000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0000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0000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000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000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000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000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0000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0000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0000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0000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000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00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00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000B"/>
    <w:rPr>
      <w:rFonts w:eastAsiaTheme="majorEastAsia" w:cstheme="majorBidi"/>
      <w:color w:val="272727" w:themeColor="text1" w:themeTint="D8"/>
    </w:rPr>
  </w:style>
  <w:style w:type="paragraph" w:styleId="Tytu">
    <w:name w:val="Title"/>
    <w:basedOn w:val="Normalny"/>
    <w:next w:val="Normalny"/>
    <w:link w:val="TytuZnak"/>
    <w:uiPriority w:val="10"/>
    <w:qFormat/>
    <w:rsid w:val="00A00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00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00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00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000B"/>
    <w:pPr>
      <w:spacing w:before="160"/>
      <w:jc w:val="center"/>
    </w:pPr>
    <w:rPr>
      <w:i/>
      <w:iCs/>
      <w:color w:val="404040" w:themeColor="text1" w:themeTint="BF"/>
    </w:rPr>
  </w:style>
  <w:style w:type="character" w:customStyle="1" w:styleId="CytatZnak">
    <w:name w:val="Cytat Znak"/>
    <w:basedOn w:val="Domylnaczcionkaakapitu"/>
    <w:link w:val="Cytat"/>
    <w:uiPriority w:val="29"/>
    <w:rsid w:val="00A0000B"/>
    <w:rPr>
      <w:i/>
      <w:iCs/>
      <w:color w:val="404040" w:themeColor="text1" w:themeTint="BF"/>
    </w:rPr>
  </w:style>
  <w:style w:type="paragraph" w:styleId="Akapitzlist">
    <w:name w:val="List Paragraph"/>
    <w:basedOn w:val="Normalny"/>
    <w:qFormat/>
    <w:rsid w:val="00A0000B"/>
    <w:pPr>
      <w:ind w:left="720"/>
      <w:contextualSpacing/>
    </w:pPr>
  </w:style>
  <w:style w:type="character" w:styleId="Wyrnienieintensywne">
    <w:name w:val="Intense Emphasis"/>
    <w:basedOn w:val="Domylnaczcionkaakapitu"/>
    <w:uiPriority w:val="21"/>
    <w:qFormat/>
    <w:rsid w:val="00A0000B"/>
    <w:rPr>
      <w:i/>
      <w:iCs/>
      <w:color w:val="2F5496" w:themeColor="accent1" w:themeShade="BF"/>
    </w:rPr>
  </w:style>
  <w:style w:type="paragraph" w:styleId="Cytatintensywny">
    <w:name w:val="Intense Quote"/>
    <w:basedOn w:val="Normalny"/>
    <w:next w:val="Normalny"/>
    <w:link w:val="CytatintensywnyZnak"/>
    <w:uiPriority w:val="30"/>
    <w:qFormat/>
    <w:rsid w:val="00A00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0000B"/>
    <w:rPr>
      <w:i/>
      <w:iCs/>
      <w:color w:val="2F5496" w:themeColor="accent1" w:themeShade="BF"/>
    </w:rPr>
  </w:style>
  <w:style w:type="character" w:styleId="Odwoanieintensywne">
    <w:name w:val="Intense Reference"/>
    <w:basedOn w:val="Domylnaczcionkaakapitu"/>
    <w:uiPriority w:val="32"/>
    <w:qFormat/>
    <w:rsid w:val="00A0000B"/>
    <w:rPr>
      <w:b/>
      <w:bCs/>
      <w:smallCaps/>
      <w:color w:val="2F5496" w:themeColor="accent1" w:themeShade="BF"/>
      <w:spacing w:val="5"/>
    </w:rPr>
  </w:style>
  <w:style w:type="paragraph" w:styleId="Tekstdymka">
    <w:name w:val="Balloon Text"/>
    <w:basedOn w:val="Normalny"/>
    <w:link w:val="TekstdymkaZnak"/>
    <w:uiPriority w:val="99"/>
    <w:semiHidden/>
    <w:unhideWhenUsed/>
    <w:rsid w:val="006B1B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1B2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817</Words>
  <Characters>4905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RCKK Myszyniec</dc:creator>
  <cp:keywords/>
  <dc:description/>
  <cp:lastModifiedBy>RCKK Myszyniec</cp:lastModifiedBy>
  <cp:revision>10</cp:revision>
  <cp:lastPrinted>2026-06-08T13:33:00Z</cp:lastPrinted>
  <dcterms:created xsi:type="dcterms:W3CDTF">2026-06-08T10:39:00Z</dcterms:created>
  <dcterms:modified xsi:type="dcterms:W3CDTF">2026-06-08T14:06:00Z</dcterms:modified>
</cp:coreProperties>
</file>